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Comunicato Gara Categorie Scolastiche e Ludico Motorie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Benvenuti alla decima edizione dell'Ori dei Castelli.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mappa di gara è in scala 1:5000 con equidistanza di 2,5 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realizzazione della mappa è del 2011 e sono presenti sul terreno alcuni nuovi vigneti che sono stati disegnati in mappa con un tratteggio retinato di colore magenta, sono presenti anche alcune costruzioni pericolanti e alcuni cantieri edili, da evitare e aggirare, indicati sempre con tratteggio retinato magenta.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Le aree coltivate o a frutteto il cui attraversamento è proibito sono indicate con un tratteggio verticale magenta, è vietato attraversare anche le aree private nei pressi delle abitazioni, disegnate con il colore verde oliva.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 percorsi e le relative descrizioni sono sovrastampati direttamente sulla mappa di gara.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Le descrizioni dei percorsi sono composte da un numero progressivo, il codice della lanterna e la descrizione testuale del punto su cui è posizionata la lanterna (esempio: 4. (35) angolo edificio  stà a indicare la quarta lanterna con il numero 35 posizionata all'angolo di un edificio)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 caso di pioggia le mappe saranno imbustate; non aprire le buste di plastica perchè l'inchiostro, utilizzato per la sovrastampa dei percorsi, non è resistente all'acqua.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gara si svolgerà prevalentemente su strade asfaltate, sterrate e in parte minima su sentieri, le strade sono aperte al traffico ma saranno sorvegliate dal personale volontario; prestare attenzione sopratutto agli incroci, nelle curve o negli attraversamenti.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 gara i pettorali devono essere sempre visibili e devono essere riconsegnati all'arrivo.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Nei gruppi di due o più persone partecipanti il o la concorrente che ha il pettorale deve avere anche il cartellino testimone da punzonare.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Nel caso di un errore nelle punzonatura di una lanterna utilizzare le caselle indicate con la lettera R sul cartellino per la punzonatura corretta.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Tutti coloro che si ritirano devono comunicarlo all'arrivo.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Le premiazioni si svolgeranno alle 17,30 circa e saranno premiati i primi 5 classificati di ciascuna categoria scolastica e i primi 3 nelle categorie ludico motorie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Comunicato Gara Trail-O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mappa di gara è in scala 1:1000 con equidistanza 2,5 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gara si svolgerà dentro al Castello, la partenza è libera dalle ore 15,30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La descrizione dei punti da valutare è stampata direttamente in mappa.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Il percorso da seguire per arrivare alle postazioni di decisione è segnato in mappa con un tratteggio rosso e in parte sarà fettucciato; le postazioni di decisione saranno chiaramente visibili con un cavalletto in legno orientato nella direzione di visione del punto da valutare e avranno un punzone per la punzonatura del cartellino; alle postazioni di decisione saranno visibili, nella direzione del punto da valutare, solo 3 lanterne denominate, da sinistra verso destra A  B  C  e solamente una di queste sarà la lanterna correttamente indicata in mappa; una volta stabilita la risposta corretta punzonate il cartellino nella corrispettiva casella.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Non sono possibili correzioni di punzonature considerate errate.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Non spostate i cavalletti di legno e i punzoni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Saranno premiati i primi 5 classificati della categoria open e i primi 5 classificati tra coloro che hanno una disabilità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 ringraziano tutti i volontari, gli insegnanti, il comune, la società sportiva organizzatrice e tutti coloro che hanno contribuito per l'organizzazione di questa edizione.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Buon divertimento!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